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2CC8DFB4" w:rsidR="007E5714" w:rsidRPr="00240F36" w:rsidRDefault="005E36A8"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w:t>
      </w:r>
      <w:r w:rsidR="00240F36">
        <w:rPr>
          <w:rStyle w:val="En-ttedemessagetiquette"/>
          <w:rFonts w:asciiTheme="minorHAnsi" w:hAnsiTheme="minorHAnsi" w:cstheme="minorHAnsi"/>
          <w:b/>
          <w:bCs/>
          <w:smallCaps/>
          <w:color w:val="365F91" w:themeColor="accent1" w:themeShade="BF"/>
          <w:sz w:val="36"/>
          <w:szCs w:val="36"/>
          <w:lang w:val="en-US"/>
        </w:rPr>
        <w:t xml:space="preserve"> ACOUSTICPLUS 19 dB</w:t>
      </w:r>
    </w:p>
    <w:p w14:paraId="74C9DDD0" w14:textId="36813887" w:rsidR="00534C66" w:rsidRPr="00240F36"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240F36" w:rsidRDefault="007E5714" w:rsidP="00534C66">
      <w:pPr>
        <w:autoSpaceDE w:val="0"/>
        <w:autoSpaceDN w:val="0"/>
        <w:adjustRightInd w:val="0"/>
        <w:jc w:val="both"/>
        <w:rPr>
          <w:rFonts w:asciiTheme="minorHAnsi" w:hAnsiTheme="minorHAnsi" w:cstheme="minorHAnsi"/>
          <w:lang w:val="en-US" w:eastAsia="ko-KR"/>
        </w:rPr>
      </w:pPr>
    </w:p>
    <w:bookmarkEnd w:id="0"/>
    <w:p w14:paraId="012AC286"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COLORETTE ACOUSTICPLUS is een gekalanderde linoleum akoestische vloerbedekking in platen van 2 m breed, die uitstekend bestand is tegen dagelijks gebruik in druk belopen ruimtes.  </w:t>
      </w:r>
    </w:p>
    <w:p w14:paraId="60753DF5" w14:textId="77777777" w:rsidR="00A507B6" w:rsidRPr="00A507B6" w:rsidRDefault="00A507B6" w:rsidP="00A507B6">
      <w:pPr>
        <w:jc w:val="both"/>
        <w:rPr>
          <w:rFonts w:asciiTheme="minorHAnsi" w:hAnsiTheme="minorHAnsi" w:cstheme="minorHAnsi"/>
          <w:sz w:val="22"/>
          <w:szCs w:val="22"/>
          <w:lang w:val="nl-NL"/>
        </w:rPr>
      </w:pPr>
    </w:p>
    <w:p w14:paraId="0CD6D173"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Het gewicht is 3500gr/m² in 4,0mm. </w:t>
      </w:r>
    </w:p>
    <w:p w14:paraId="282DE7DE" w14:textId="77777777" w:rsidR="00A507B6" w:rsidRPr="00A507B6" w:rsidRDefault="00A507B6" w:rsidP="00A507B6">
      <w:pPr>
        <w:jc w:val="both"/>
        <w:rPr>
          <w:rFonts w:asciiTheme="minorHAnsi" w:hAnsiTheme="minorHAnsi" w:cstheme="minorHAnsi"/>
          <w:sz w:val="22"/>
          <w:szCs w:val="22"/>
          <w:lang w:val="nl-NL"/>
        </w:rPr>
      </w:pPr>
    </w:p>
    <w:p w14:paraId="0425073E"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Het heeft een gespikkeld design en een matte afwerking, is samengesteld uit natuurlijke materialen (</w:t>
      </w:r>
      <w:proofErr w:type="spellStart"/>
      <w:r w:rsidRPr="00A507B6">
        <w:rPr>
          <w:rFonts w:asciiTheme="minorHAnsi" w:hAnsiTheme="minorHAnsi" w:cstheme="minorHAnsi"/>
          <w:sz w:val="22"/>
          <w:szCs w:val="22"/>
          <w:lang w:val="nl-NL"/>
        </w:rPr>
        <w:t>biogebaseerd</w:t>
      </w:r>
      <w:proofErr w:type="spellEnd"/>
      <w:r w:rsidRPr="00A507B6">
        <w:rPr>
          <w:rFonts w:asciiTheme="minorHAnsi" w:hAnsiTheme="minorHAnsi" w:cstheme="minorHAnsi"/>
          <w:sz w:val="22"/>
          <w:szCs w:val="22"/>
          <w:lang w:val="nl-NL"/>
        </w:rPr>
        <w:t xml:space="preserve"> en mineraal): lijnzaadolie, houtmeel, harsen, kurk, mineralen en juteweefsel, snel hernieuwbaar en heeft een onderlaag van gerecycled schuim van 1,5 mm, wat zorgt voor een contactgeluidreductie tot 19 dB. </w:t>
      </w:r>
    </w:p>
    <w:p w14:paraId="1B9395F7" w14:textId="77777777" w:rsidR="00A507B6" w:rsidRPr="00A507B6" w:rsidRDefault="00A507B6" w:rsidP="00A507B6">
      <w:pPr>
        <w:jc w:val="both"/>
        <w:rPr>
          <w:rFonts w:asciiTheme="minorHAnsi" w:hAnsiTheme="minorHAnsi" w:cstheme="minorHAnsi"/>
          <w:sz w:val="22"/>
          <w:szCs w:val="22"/>
          <w:lang w:val="nl-NL"/>
        </w:rPr>
      </w:pPr>
    </w:p>
    <w:p w14:paraId="07ECE04D"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 vloer wordt geproduceerd met </w:t>
      </w:r>
      <w:proofErr w:type="spellStart"/>
      <w:r w:rsidRPr="00A507B6">
        <w:rPr>
          <w:rFonts w:asciiTheme="minorHAnsi" w:hAnsiTheme="minorHAnsi" w:cstheme="minorHAnsi"/>
          <w:sz w:val="22"/>
          <w:szCs w:val="22"/>
          <w:lang w:val="nl-NL"/>
        </w:rPr>
        <w:t>Neocare</w:t>
      </w:r>
      <w:proofErr w:type="spellEnd"/>
      <w:r w:rsidRPr="00A507B6">
        <w:rPr>
          <w:rFonts w:asciiTheme="minorHAnsi" w:hAnsiTheme="minorHAnsi" w:cstheme="minorHAnsi"/>
          <w:sz w:val="22"/>
          <w:szCs w:val="22"/>
          <w:lang w:val="nl-NL"/>
        </w:rPr>
        <w:t xml:space="preserve">™ oplosmiddelvrije oppervlaktebehandeling, een exclusieve </w:t>
      </w:r>
      <w:proofErr w:type="spellStart"/>
      <w:r w:rsidRPr="00A507B6">
        <w:rPr>
          <w:rFonts w:asciiTheme="minorHAnsi" w:hAnsiTheme="minorHAnsi" w:cstheme="minorHAnsi"/>
          <w:sz w:val="22"/>
          <w:szCs w:val="22"/>
          <w:lang w:val="nl-NL"/>
        </w:rPr>
        <w:t>fotohardende</w:t>
      </w:r>
      <w:proofErr w:type="spellEnd"/>
      <w:r w:rsidRPr="00A507B6">
        <w:rPr>
          <w:rFonts w:asciiTheme="minorHAnsi" w:hAnsiTheme="minorHAnsi" w:cstheme="minorHAnsi"/>
          <w:sz w:val="22"/>
          <w:szCs w:val="22"/>
          <w:lang w:val="nl-NL"/>
        </w:rPr>
        <w:t xml:space="preserve"> lakoppervlaktebehandeling op basis van acrylaat, verkregen door drievoudige laser UV cross linking. </w:t>
      </w:r>
      <w:proofErr w:type="spellStart"/>
      <w:r w:rsidRPr="00A507B6">
        <w:rPr>
          <w:rFonts w:asciiTheme="minorHAnsi" w:hAnsiTheme="minorHAnsi" w:cstheme="minorHAnsi"/>
          <w:sz w:val="22"/>
          <w:szCs w:val="22"/>
          <w:lang w:val="nl-NL"/>
        </w:rPr>
        <w:t>Neocare</w:t>
      </w:r>
      <w:proofErr w:type="spellEnd"/>
      <w:r w:rsidRPr="00A507B6">
        <w:rPr>
          <w:rFonts w:asciiTheme="minorHAnsi" w:hAnsiTheme="minorHAnsi" w:cstheme="minorHAnsi"/>
          <w:sz w:val="22"/>
          <w:szCs w:val="22"/>
          <w:lang w:val="nl-NL"/>
        </w:rPr>
        <w:t xml:space="preserve">™ biedt een uitstekende weerstand tegen krassen en tegen chemicaliën in agressieve omgevingen, zoals bleekmiddel, hydroalcoholische oplossingen, Betadine en Eosine, en markeerstiften die het onderhoud vereenvoudigen en de levensduur van de vloer verlengen. </w:t>
      </w:r>
    </w:p>
    <w:p w14:paraId="2565ACF6" w14:textId="77777777" w:rsidR="00A507B6" w:rsidRPr="00A507B6" w:rsidRDefault="00A507B6" w:rsidP="00A507B6">
      <w:pPr>
        <w:jc w:val="both"/>
        <w:rPr>
          <w:rFonts w:asciiTheme="minorHAnsi" w:hAnsiTheme="minorHAnsi" w:cstheme="minorHAnsi"/>
          <w:sz w:val="22"/>
          <w:szCs w:val="22"/>
          <w:lang w:val="nl-NL"/>
        </w:rPr>
      </w:pPr>
    </w:p>
    <w:p w14:paraId="48A91BAE"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Deze behandeling voorkomt dat de vloer gepolijst moet worden tijdens de levensduur van het product. Het kan echter wel worden gepolijst volgens de gebruikelijke aanbevelingen en naar wens van de klant. </w:t>
      </w:r>
    </w:p>
    <w:p w14:paraId="1A97B289" w14:textId="77777777" w:rsidR="00A507B6" w:rsidRPr="00A507B6" w:rsidRDefault="00A507B6" w:rsidP="00A507B6">
      <w:pPr>
        <w:jc w:val="both"/>
        <w:rPr>
          <w:rFonts w:asciiTheme="minorHAnsi" w:hAnsiTheme="minorHAnsi" w:cstheme="minorHAnsi"/>
          <w:sz w:val="22"/>
          <w:szCs w:val="22"/>
          <w:lang w:val="nl-NL"/>
        </w:rPr>
      </w:pPr>
    </w:p>
    <w:p w14:paraId="48A900D2"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 producten zorgen voor een perfecte luchtkwaliteit binnenshuis (TVOC op 28 dagen (EN 16516) &lt; 10 microgram/m3) en zijn geclassificeerd A + (de beste klasse) in het kader van de gezondheidslabeling. Het is Floorscore® en M1 gecertificeerd. </w:t>
      </w:r>
    </w:p>
    <w:p w14:paraId="169143F8" w14:textId="77777777" w:rsidR="00A507B6" w:rsidRPr="00A507B6" w:rsidRDefault="00A507B6" w:rsidP="00A507B6">
      <w:pPr>
        <w:jc w:val="both"/>
        <w:rPr>
          <w:rFonts w:asciiTheme="minorHAnsi" w:hAnsiTheme="minorHAnsi" w:cstheme="minorHAnsi"/>
          <w:sz w:val="22"/>
          <w:szCs w:val="22"/>
          <w:lang w:val="nl-NL"/>
        </w:rPr>
      </w:pPr>
    </w:p>
    <w:p w14:paraId="5DE9461A"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 vloeren zijn 100% recyclebaar, bestaan uit minimaal 25% gerecycled materiaal en maximaal 40% gerecycled materiaal, zijn 100% gecontroleerd, voldoen aan REACH en zijn geclassificeerd als Cfl-s1 voor brandwerendheid. </w:t>
      </w:r>
    </w:p>
    <w:p w14:paraId="59333873" w14:textId="77777777" w:rsidR="00A507B6" w:rsidRPr="00A507B6" w:rsidRDefault="00A507B6" w:rsidP="00A507B6">
      <w:pPr>
        <w:jc w:val="both"/>
        <w:rPr>
          <w:rFonts w:asciiTheme="minorHAnsi" w:hAnsiTheme="minorHAnsi" w:cstheme="minorHAnsi"/>
          <w:sz w:val="22"/>
          <w:szCs w:val="22"/>
          <w:lang w:val="nl-NL"/>
        </w:rPr>
      </w:pPr>
    </w:p>
    <w:p w14:paraId="1D0967ED"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 vloeren zijn duurzaam ontworpen en geproduceerd in een fabriek met ISO 9001 (kwaliteit), ISO 14001 (milieu) en ISO 50001 (energie) certificeringen en hebben het </w:t>
      </w:r>
      <w:proofErr w:type="spellStart"/>
      <w:r w:rsidRPr="00A507B6">
        <w:rPr>
          <w:rFonts w:asciiTheme="minorHAnsi" w:hAnsiTheme="minorHAnsi" w:cstheme="minorHAnsi"/>
          <w:sz w:val="22"/>
          <w:szCs w:val="22"/>
          <w:lang w:val="nl-NL"/>
        </w:rPr>
        <w:t>Cradle</w:t>
      </w:r>
      <w:proofErr w:type="spellEnd"/>
      <w:r w:rsidRPr="00A507B6">
        <w:rPr>
          <w:rFonts w:asciiTheme="minorHAnsi" w:hAnsiTheme="minorHAnsi" w:cstheme="minorHAnsi"/>
          <w:sz w:val="22"/>
          <w:szCs w:val="22"/>
          <w:lang w:val="nl-NL"/>
        </w:rPr>
        <w:t xml:space="preserve"> </w:t>
      </w:r>
      <w:proofErr w:type="spellStart"/>
      <w:r w:rsidRPr="00A507B6">
        <w:rPr>
          <w:rFonts w:asciiTheme="minorHAnsi" w:hAnsiTheme="minorHAnsi" w:cstheme="minorHAnsi"/>
          <w:sz w:val="22"/>
          <w:szCs w:val="22"/>
          <w:lang w:val="nl-NL"/>
        </w:rPr>
        <w:t>to</w:t>
      </w:r>
      <w:proofErr w:type="spellEnd"/>
      <w:r w:rsidRPr="00A507B6">
        <w:rPr>
          <w:rFonts w:asciiTheme="minorHAnsi" w:hAnsiTheme="minorHAnsi" w:cstheme="minorHAnsi"/>
          <w:sz w:val="22"/>
          <w:szCs w:val="22"/>
          <w:lang w:val="nl-NL"/>
        </w:rPr>
        <w:t xml:space="preserve"> </w:t>
      </w:r>
      <w:proofErr w:type="spellStart"/>
      <w:r w:rsidRPr="00A507B6">
        <w:rPr>
          <w:rFonts w:asciiTheme="minorHAnsi" w:hAnsiTheme="minorHAnsi" w:cstheme="minorHAnsi"/>
          <w:sz w:val="22"/>
          <w:szCs w:val="22"/>
          <w:lang w:val="nl-NL"/>
        </w:rPr>
        <w:t>Cradle</w:t>
      </w:r>
      <w:proofErr w:type="spellEnd"/>
      <w:r w:rsidRPr="00A507B6">
        <w:rPr>
          <w:rFonts w:asciiTheme="minorHAnsi" w:hAnsiTheme="minorHAnsi" w:cstheme="minorHAnsi"/>
          <w:sz w:val="22"/>
          <w:szCs w:val="22"/>
          <w:lang w:val="nl-NL"/>
        </w:rPr>
        <w:t xml:space="preserve">™ </w:t>
      </w:r>
      <w:proofErr w:type="spellStart"/>
      <w:r w:rsidRPr="00A507B6">
        <w:rPr>
          <w:rFonts w:asciiTheme="minorHAnsi" w:hAnsiTheme="minorHAnsi" w:cstheme="minorHAnsi"/>
          <w:sz w:val="22"/>
          <w:szCs w:val="22"/>
          <w:lang w:val="nl-NL"/>
        </w:rPr>
        <w:t>Bronze</w:t>
      </w:r>
      <w:proofErr w:type="spellEnd"/>
      <w:r w:rsidRPr="00A507B6">
        <w:rPr>
          <w:rFonts w:asciiTheme="minorHAnsi" w:hAnsiTheme="minorHAnsi" w:cstheme="minorHAnsi"/>
          <w:sz w:val="22"/>
          <w:szCs w:val="22"/>
          <w:lang w:val="nl-NL"/>
        </w:rPr>
        <w:t xml:space="preserve"> certificaat. De </w:t>
      </w:r>
      <w:proofErr w:type="spellStart"/>
      <w:r w:rsidRPr="00A507B6">
        <w:rPr>
          <w:rFonts w:asciiTheme="minorHAnsi" w:hAnsiTheme="minorHAnsi" w:cstheme="minorHAnsi"/>
          <w:sz w:val="22"/>
          <w:szCs w:val="22"/>
          <w:lang w:val="nl-NL"/>
        </w:rPr>
        <w:t>Environmental</w:t>
      </w:r>
      <w:proofErr w:type="spellEnd"/>
      <w:r w:rsidRPr="00A507B6">
        <w:rPr>
          <w:rFonts w:asciiTheme="minorHAnsi" w:hAnsiTheme="minorHAnsi" w:cstheme="minorHAnsi"/>
          <w:sz w:val="22"/>
          <w:szCs w:val="22"/>
          <w:lang w:val="nl-NL"/>
        </w:rPr>
        <w:t xml:space="preserve"> Performance </w:t>
      </w:r>
      <w:proofErr w:type="spellStart"/>
      <w:r w:rsidRPr="00A507B6">
        <w:rPr>
          <w:rFonts w:asciiTheme="minorHAnsi" w:hAnsiTheme="minorHAnsi" w:cstheme="minorHAnsi"/>
          <w:sz w:val="22"/>
          <w:szCs w:val="22"/>
          <w:lang w:val="nl-NL"/>
        </w:rPr>
        <w:t>Declaration</w:t>
      </w:r>
      <w:proofErr w:type="spellEnd"/>
      <w:r w:rsidRPr="00A507B6">
        <w:rPr>
          <w:rFonts w:asciiTheme="minorHAnsi" w:hAnsiTheme="minorHAnsi" w:cstheme="minorHAnsi"/>
          <w:sz w:val="22"/>
          <w:szCs w:val="22"/>
          <w:lang w:val="nl-NL"/>
        </w:rPr>
        <w:t xml:space="preserve"> (EPD), gecertificeerd door een extern laboratorium, geeft aan dat het product koolstofneutraal is tijdens de eerste fasen van de levenscyclus ("van wieg tot poort"). </w:t>
      </w:r>
    </w:p>
    <w:p w14:paraId="0CE4A1E7" w14:textId="77777777" w:rsidR="00A507B6" w:rsidRPr="00A507B6" w:rsidRDefault="00A507B6" w:rsidP="00A507B6">
      <w:pPr>
        <w:jc w:val="both"/>
        <w:rPr>
          <w:rFonts w:asciiTheme="minorHAnsi" w:hAnsiTheme="minorHAnsi" w:cstheme="minorHAnsi"/>
          <w:sz w:val="22"/>
          <w:szCs w:val="22"/>
          <w:lang w:val="nl-NL"/>
        </w:rPr>
      </w:pPr>
    </w:p>
    <w:p w14:paraId="3A23D43D" w14:textId="77777777" w:rsidR="00A507B6"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 xml:space="preserve">De Uni-lasstaaf maakt de verbindingen tussen de strips onzichtbaar. </w:t>
      </w:r>
    </w:p>
    <w:p w14:paraId="0B920048" w14:textId="77777777" w:rsidR="00A507B6" w:rsidRPr="00A507B6" w:rsidRDefault="00A507B6" w:rsidP="00A507B6">
      <w:pPr>
        <w:jc w:val="both"/>
        <w:rPr>
          <w:rFonts w:asciiTheme="minorHAnsi" w:hAnsiTheme="minorHAnsi" w:cstheme="minorHAnsi"/>
          <w:sz w:val="22"/>
          <w:szCs w:val="22"/>
          <w:lang w:val="nl-NL"/>
        </w:rPr>
      </w:pPr>
    </w:p>
    <w:p w14:paraId="7CDDA566" w14:textId="7B216EA5" w:rsidR="002C6C98" w:rsidRPr="00A507B6" w:rsidRDefault="00A507B6" w:rsidP="00A507B6">
      <w:pPr>
        <w:jc w:val="both"/>
        <w:rPr>
          <w:rFonts w:asciiTheme="minorHAnsi" w:hAnsiTheme="minorHAnsi" w:cstheme="minorHAnsi"/>
          <w:sz w:val="22"/>
          <w:szCs w:val="22"/>
          <w:lang w:val="nl-NL"/>
        </w:rPr>
      </w:pPr>
      <w:r w:rsidRPr="00A507B6">
        <w:rPr>
          <w:rFonts w:asciiTheme="minorHAnsi" w:hAnsiTheme="minorHAnsi" w:cstheme="minorHAnsi"/>
          <w:sz w:val="22"/>
          <w:szCs w:val="22"/>
          <w:lang w:val="nl-NL"/>
        </w:rPr>
        <w:t>Het is antistatisch, antibacterieel volgens ISO 22196 / JIS Z 2801 en antiviraal volgens ISO 21702.</w:t>
      </w:r>
    </w:p>
    <w:sectPr w:rsidR="002C6C98" w:rsidRPr="00A507B6"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B952" w14:textId="77777777" w:rsidR="00C77696" w:rsidRDefault="00C77696">
      <w:r>
        <w:separator/>
      </w:r>
    </w:p>
  </w:endnote>
  <w:endnote w:type="continuationSeparator" w:id="0">
    <w:p w14:paraId="427A117A" w14:textId="77777777" w:rsidR="00C77696" w:rsidRDefault="00C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232B9DD6" w:rsidR="00B34590" w:rsidRPr="00B34590" w:rsidRDefault="00A507B6" w:rsidP="00A959B3">
          <w:pPr>
            <w:pStyle w:val="Voettekst"/>
            <w:spacing w:before="0"/>
            <w:rPr>
              <w:rStyle w:val="Paginanummer"/>
              <w:rFonts w:ascii="Calibri" w:hAnsi="Calibri" w:cs="Calibri"/>
              <w:sz w:val="22"/>
              <w:szCs w:val="22"/>
            </w:rPr>
          </w:pPr>
          <w:proofErr w:type="spellStart"/>
          <w:r>
            <w:rPr>
              <w:rStyle w:val="Paginanummer"/>
              <w:rFonts w:ascii="Calibri" w:hAnsi="Calibri" w:cs="Calibri"/>
              <w:sz w:val="22"/>
              <w:szCs w:val="22"/>
            </w:rPr>
            <w:t>Productbeschrijving</w:t>
          </w:r>
          <w:proofErr w:type="spellEnd"/>
          <w:r>
            <w:rPr>
              <w:rStyle w:val="Paginanummer"/>
              <w:rFonts w:ascii="Calibri" w:hAnsi="Calibri" w:cs="Calibri"/>
              <w:sz w:val="22"/>
              <w:szCs w:val="22"/>
            </w:rPr>
            <w:t xml:space="preserve"> Gerflor Benelux</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7210" w14:textId="77777777" w:rsidR="00C77696" w:rsidRDefault="00C77696">
      <w:r>
        <w:separator/>
      </w:r>
    </w:p>
  </w:footnote>
  <w:footnote w:type="continuationSeparator" w:id="0">
    <w:p w14:paraId="50B1C410" w14:textId="77777777" w:rsidR="00C77696" w:rsidRDefault="00C7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54059864">
    <w:abstractNumId w:val="7"/>
  </w:num>
  <w:num w:numId="2" w16cid:durableId="146867234">
    <w:abstractNumId w:val="2"/>
  </w:num>
  <w:num w:numId="3" w16cid:durableId="1367565733">
    <w:abstractNumId w:val="0"/>
  </w:num>
  <w:num w:numId="4" w16cid:durableId="657415396">
    <w:abstractNumId w:val="1"/>
  </w:num>
  <w:num w:numId="5" w16cid:durableId="177622684">
    <w:abstractNumId w:val="5"/>
  </w:num>
  <w:num w:numId="6" w16cid:durableId="1568686251">
    <w:abstractNumId w:val="4"/>
  </w:num>
  <w:num w:numId="7" w16cid:durableId="1358580735">
    <w:abstractNumId w:val="3"/>
  </w:num>
  <w:num w:numId="8" w16cid:durableId="171719619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61D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072F1"/>
    <w:rsid w:val="00216ACB"/>
    <w:rsid w:val="0022593C"/>
    <w:rsid w:val="00227BCF"/>
    <w:rsid w:val="00227CF9"/>
    <w:rsid w:val="0023387C"/>
    <w:rsid w:val="002368D0"/>
    <w:rsid w:val="0023724A"/>
    <w:rsid w:val="002377CB"/>
    <w:rsid w:val="00240F36"/>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7662F"/>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329A"/>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0DEE"/>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4362"/>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800"/>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36A8"/>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73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2113"/>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15A9"/>
    <w:rsid w:val="008C5128"/>
    <w:rsid w:val="008C69A5"/>
    <w:rsid w:val="008D363E"/>
    <w:rsid w:val="008D411F"/>
    <w:rsid w:val="008D4C58"/>
    <w:rsid w:val="008D637F"/>
    <w:rsid w:val="008D72F4"/>
    <w:rsid w:val="008E226E"/>
    <w:rsid w:val="008E3338"/>
    <w:rsid w:val="008E40ED"/>
    <w:rsid w:val="008E5227"/>
    <w:rsid w:val="008E6055"/>
    <w:rsid w:val="008E726F"/>
    <w:rsid w:val="008F0E66"/>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3535"/>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7B6"/>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4C1F"/>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77696"/>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2E21"/>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A22C5"/>
    <w:rsid w:val="00EB15FA"/>
    <w:rsid w:val="00EB4E73"/>
    <w:rsid w:val="00EB5631"/>
    <w:rsid w:val="00EB5EC6"/>
    <w:rsid w:val="00EC1DCC"/>
    <w:rsid w:val="00EC4FCD"/>
    <w:rsid w:val="00EC51E8"/>
    <w:rsid w:val="00EC5394"/>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264C"/>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 w:id="20545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E350D-17DB-457F-B6BF-42AD9528E638}">
  <ds:schemaRefs>
    <ds:schemaRef ds:uri="http://schemas.openxmlformats.org/officeDocument/2006/bibliography"/>
  </ds:schemaRefs>
</ds:datastoreItem>
</file>

<file path=customXml/itemProps4.xml><?xml version="1.0" encoding="utf-8"?>
<ds:datastoreItem xmlns:ds="http://schemas.openxmlformats.org/officeDocument/2006/customXml" ds:itemID="{C1E0F1D4-F879-469A-93F4-FDF5DB52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315</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DE BRUIN Roland</cp:lastModifiedBy>
  <cp:revision>2</cp:revision>
  <cp:lastPrinted>2020-05-05T13:18:00Z</cp:lastPrinted>
  <dcterms:created xsi:type="dcterms:W3CDTF">2023-10-25T12:31:00Z</dcterms:created>
  <dcterms:modified xsi:type="dcterms:W3CDTF">2023-10-25T12:31:00Z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